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Default="003B600E" w:rsidP="00CB6A51">
      <w:pPr>
        <w:rPr>
          <w:rtl/>
        </w:rPr>
      </w:pPr>
      <w:r>
        <w:rPr>
          <w:rFonts w:hint="cs"/>
          <w:rtl/>
        </w:rPr>
        <w:t xml:space="preserve">المستخلص عربي : </w:t>
      </w:r>
    </w:p>
    <w:p w:rsidR="00CD035F" w:rsidRPr="00CD035F" w:rsidRDefault="00CD035F" w:rsidP="00CD035F">
      <w:pPr>
        <w:rPr>
          <w:rFonts w:cs="Arial"/>
          <w:rtl/>
        </w:rPr>
      </w:pPr>
      <w:r w:rsidRPr="00CD035F">
        <w:rPr>
          <w:rFonts w:cs="Arial" w:hint="cs"/>
          <w:rtl/>
        </w:rPr>
        <w:t>الهدف</w:t>
      </w:r>
      <w:r w:rsidRPr="00CD035F">
        <w:rPr>
          <w:rFonts w:cs="Arial"/>
          <w:rtl/>
        </w:rPr>
        <w:t xml:space="preserve"> </w:t>
      </w:r>
      <w:r w:rsidRPr="00CD035F">
        <w:rPr>
          <w:rFonts w:cs="Arial" w:hint="cs"/>
          <w:rtl/>
        </w:rPr>
        <w:t>الأساسي</w:t>
      </w:r>
      <w:r w:rsidRPr="00CD035F">
        <w:rPr>
          <w:rFonts w:cs="Arial"/>
          <w:rtl/>
        </w:rPr>
        <w:t xml:space="preserve"> </w:t>
      </w:r>
      <w:r w:rsidRPr="00CD035F">
        <w:rPr>
          <w:rFonts w:cs="Arial" w:hint="cs"/>
          <w:rtl/>
        </w:rPr>
        <w:t>من</w:t>
      </w:r>
      <w:r w:rsidRPr="00CD035F">
        <w:rPr>
          <w:rFonts w:cs="Arial"/>
          <w:rtl/>
        </w:rPr>
        <w:t xml:space="preserve"> </w:t>
      </w:r>
      <w:r w:rsidRPr="00CD035F">
        <w:rPr>
          <w:rFonts w:cs="Arial" w:hint="cs"/>
          <w:rtl/>
        </w:rPr>
        <w:t>هذا</w:t>
      </w:r>
      <w:r w:rsidRPr="00CD035F">
        <w:rPr>
          <w:rFonts w:cs="Arial"/>
          <w:rtl/>
        </w:rPr>
        <w:t xml:space="preserve"> </w:t>
      </w:r>
      <w:r w:rsidRPr="00CD035F">
        <w:rPr>
          <w:rFonts w:cs="Arial" w:hint="cs"/>
          <w:rtl/>
        </w:rPr>
        <w:t>المشروع</w:t>
      </w:r>
      <w:r w:rsidRPr="00CD035F">
        <w:rPr>
          <w:rFonts w:cs="Arial"/>
          <w:rtl/>
        </w:rPr>
        <w:t xml:space="preserve"> </w:t>
      </w:r>
      <w:r w:rsidRPr="00CD035F">
        <w:rPr>
          <w:rFonts w:cs="Arial" w:hint="cs"/>
          <w:rtl/>
        </w:rPr>
        <w:t>هو</w:t>
      </w:r>
      <w:r w:rsidRPr="00CD035F">
        <w:rPr>
          <w:rFonts w:cs="Arial"/>
          <w:rtl/>
        </w:rPr>
        <w:t xml:space="preserve"> </w:t>
      </w:r>
      <w:r w:rsidRPr="00CD035F">
        <w:rPr>
          <w:rFonts w:cs="Arial" w:hint="cs"/>
          <w:rtl/>
        </w:rPr>
        <w:t>دراسة</w:t>
      </w:r>
      <w:r w:rsidRPr="00CD035F">
        <w:rPr>
          <w:rFonts w:cs="Arial"/>
          <w:rtl/>
        </w:rPr>
        <w:t xml:space="preserve"> </w:t>
      </w:r>
      <w:r w:rsidRPr="00CD035F">
        <w:rPr>
          <w:rFonts w:cs="Arial" w:hint="cs"/>
          <w:rtl/>
        </w:rPr>
        <w:t>عديدات</w:t>
      </w:r>
      <w:r w:rsidRPr="00CD035F">
        <w:rPr>
          <w:rFonts w:cs="Arial"/>
          <w:rtl/>
        </w:rPr>
        <w:t xml:space="preserve"> </w:t>
      </w:r>
      <w:r w:rsidRPr="00CD035F">
        <w:rPr>
          <w:rFonts w:cs="Arial" w:hint="cs"/>
          <w:rtl/>
        </w:rPr>
        <w:t>الطيات</w:t>
      </w:r>
      <w:r w:rsidRPr="00CD035F">
        <w:rPr>
          <w:rFonts w:cs="Arial"/>
          <w:rtl/>
        </w:rPr>
        <w:t xml:space="preserve"> </w:t>
      </w:r>
      <w:r w:rsidRPr="00CD035F">
        <w:rPr>
          <w:rFonts w:cs="Arial" w:hint="cs"/>
          <w:rtl/>
        </w:rPr>
        <w:t>الجزئية</w:t>
      </w:r>
      <w:r w:rsidRPr="00CD035F">
        <w:rPr>
          <w:rFonts w:cs="Arial"/>
          <w:rtl/>
        </w:rPr>
        <w:t xml:space="preserve"> </w:t>
      </w:r>
      <w:r w:rsidRPr="00CD035F">
        <w:rPr>
          <w:rFonts w:cs="Arial" w:hint="cs"/>
          <w:rtl/>
        </w:rPr>
        <w:t>وعلى</w:t>
      </w:r>
      <w:r w:rsidRPr="00CD035F">
        <w:rPr>
          <w:rFonts w:cs="Arial"/>
          <w:rtl/>
        </w:rPr>
        <w:t xml:space="preserve"> </w:t>
      </w:r>
      <w:proofErr w:type="spellStart"/>
      <w:r w:rsidRPr="00CD035F">
        <w:rPr>
          <w:rFonts w:cs="Arial" w:hint="cs"/>
          <w:rtl/>
        </w:rPr>
        <w:t>وجة</w:t>
      </w:r>
      <w:proofErr w:type="spellEnd"/>
      <w:r w:rsidRPr="00CD035F">
        <w:rPr>
          <w:rFonts w:cs="Arial"/>
          <w:rtl/>
        </w:rPr>
        <w:t xml:space="preserve"> </w:t>
      </w:r>
      <w:r w:rsidRPr="00CD035F">
        <w:rPr>
          <w:rFonts w:cs="Arial" w:hint="cs"/>
          <w:rtl/>
        </w:rPr>
        <w:t>الخصوص</w:t>
      </w:r>
      <w:r w:rsidRPr="00CD035F">
        <w:rPr>
          <w:rFonts w:cs="Arial"/>
          <w:rtl/>
        </w:rPr>
        <w:t xml:space="preserve"> </w:t>
      </w:r>
      <w:r w:rsidRPr="00CD035F">
        <w:rPr>
          <w:rFonts w:cs="Arial" w:hint="cs"/>
          <w:rtl/>
        </w:rPr>
        <w:t>عديدات</w:t>
      </w:r>
      <w:r w:rsidRPr="00CD035F">
        <w:rPr>
          <w:rFonts w:cs="Arial"/>
          <w:rtl/>
        </w:rPr>
        <w:t xml:space="preserve"> </w:t>
      </w:r>
      <w:r w:rsidRPr="00CD035F">
        <w:rPr>
          <w:rFonts w:cs="Arial" w:hint="cs"/>
          <w:rtl/>
        </w:rPr>
        <w:t>طيات</w:t>
      </w:r>
      <w:r w:rsidRPr="00CD035F">
        <w:rPr>
          <w:rFonts w:cs="Arial"/>
          <w:rtl/>
        </w:rPr>
        <w:t xml:space="preserve"> </w:t>
      </w:r>
      <w:r w:rsidRPr="00CD035F">
        <w:rPr>
          <w:rFonts w:cs="Arial" w:hint="cs"/>
          <w:rtl/>
        </w:rPr>
        <w:t>كيلر</w:t>
      </w:r>
      <w:r w:rsidRPr="00CD035F">
        <w:rPr>
          <w:rFonts w:cs="Arial"/>
          <w:rtl/>
        </w:rPr>
        <w:t xml:space="preserve"> </w:t>
      </w:r>
      <w:r w:rsidRPr="00CD035F">
        <w:rPr>
          <w:rFonts w:cs="Arial" w:hint="cs"/>
          <w:rtl/>
        </w:rPr>
        <w:t>الرباعية</w:t>
      </w:r>
      <w:r w:rsidRPr="00CD035F">
        <w:rPr>
          <w:rFonts w:cs="Arial"/>
          <w:rtl/>
        </w:rPr>
        <w:t xml:space="preserve"> </w:t>
      </w:r>
      <w:r w:rsidRPr="00CD035F">
        <w:rPr>
          <w:rFonts w:cs="Arial" w:hint="cs"/>
          <w:rtl/>
        </w:rPr>
        <w:t>المتطابقة</w:t>
      </w:r>
      <w:r w:rsidRPr="00CD035F">
        <w:rPr>
          <w:rFonts w:cs="Arial"/>
          <w:rtl/>
        </w:rPr>
        <w:t xml:space="preserve"> </w:t>
      </w:r>
      <w:r w:rsidRPr="00CD035F">
        <w:rPr>
          <w:rFonts w:cs="Arial" w:hint="cs"/>
          <w:rtl/>
        </w:rPr>
        <w:t>محلياً</w:t>
      </w:r>
      <w:r w:rsidRPr="00CD035F">
        <w:rPr>
          <w:rFonts w:cs="Arial"/>
          <w:rtl/>
        </w:rPr>
        <w:t xml:space="preserve"> </w:t>
      </w:r>
      <w:r w:rsidRPr="00CD035F">
        <w:rPr>
          <w:rFonts w:cs="Arial" w:hint="cs"/>
          <w:rtl/>
        </w:rPr>
        <w:t>من</w:t>
      </w:r>
      <w:r w:rsidRPr="00CD035F">
        <w:rPr>
          <w:rFonts w:cs="Arial"/>
          <w:rtl/>
        </w:rPr>
        <w:t xml:space="preserve"> </w:t>
      </w:r>
      <w:r w:rsidRPr="00CD035F">
        <w:rPr>
          <w:rFonts w:cs="Arial" w:hint="cs"/>
          <w:rtl/>
        </w:rPr>
        <w:t>النوع</w:t>
      </w:r>
      <w:r w:rsidRPr="00CD035F">
        <w:rPr>
          <w:rFonts w:cs="Arial"/>
          <w:rtl/>
        </w:rPr>
        <w:t xml:space="preserve"> </w:t>
      </w:r>
      <w:r w:rsidRPr="00CD035F">
        <w:rPr>
          <w:rFonts w:cs="Arial" w:hint="cs"/>
          <w:rtl/>
        </w:rPr>
        <w:t>كوشي</w:t>
      </w:r>
      <w:r w:rsidRPr="00CD035F">
        <w:rPr>
          <w:rFonts w:cs="Arial"/>
          <w:rtl/>
        </w:rPr>
        <w:t xml:space="preserve"> </w:t>
      </w:r>
      <w:r w:rsidRPr="00CD035F">
        <w:rPr>
          <w:rFonts w:cs="Arial" w:hint="cs"/>
          <w:rtl/>
        </w:rPr>
        <w:t>ريمان</w:t>
      </w:r>
      <w:r w:rsidRPr="00CD035F">
        <w:rPr>
          <w:rFonts w:cs="Arial"/>
          <w:rtl/>
        </w:rPr>
        <w:t>.</w:t>
      </w:r>
    </w:p>
    <w:p w:rsidR="00CD035F" w:rsidRDefault="00CD035F" w:rsidP="00CD035F">
      <w:pPr>
        <w:rPr>
          <w:rFonts w:cs="Arial" w:hint="cs"/>
          <w:rtl/>
        </w:rPr>
      </w:pPr>
      <w:r w:rsidRPr="00CD035F">
        <w:rPr>
          <w:rFonts w:cs="Arial" w:hint="cs"/>
          <w:rtl/>
        </w:rPr>
        <w:t>لقد</w:t>
      </w:r>
      <w:r w:rsidRPr="00CD035F">
        <w:rPr>
          <w:rFonts w:cs="Arial"/>
          <w:rtl/>
        </w:rPr>
        <w:t xml:space="preserve"> </w:t>
      </w:r>
      <w:r w:rsidRPr="00CD035F">
        <w:rPr>
          <w:rFonts w:cs="Arial" w:hint="cs"/>
          <w:rtl/>
        </w:rPr>
        <w:t>درسنا</w:t>
      </w:r>
      <w:r w:rsidRPr="00CD035F">
        <w:rPr>
          <w:rFonts w:cs="Arial"/>
          <w:rtl/>
        </w:rPr>
        <w:t xml:space="preserve"> </w:t>
      </w:r>
      <w:r w:rsidRPr="00CD035F">
        <w:rPr>
          <w:rFonts w:cs="Arial" w:hint="cs"/>
          <w:rtl/>
        </w:rPr>
        <w:t>شروط</w:t>
      </w:r>
      <w:r w:rsidRPr="00CD035F">
        <w:rPr>
          <w:rFonts w:cs="Arial"/>
          <w:rtl/>
        </w:rPr>
        <w:t xml:space="preserve"> </w:t>
      </w:r>
      <w:r w:rsidRPr="00CD035F">
        <w:rPr>
          <w:rFonts w:cs="Arial" w:hint="cs"/>
          <w:rtl/>
        </w:rPr>
        <w:t>قابلية</w:t>
      </w:r>
      <w:r w:rsidRPr="00CD035F">
        <w:rPr>
          <w:rFonts w:cs="Arial"/>
          <w:rtl/>
        </w:rPr>
        <w:t xml:space="preserve"> </w:t>
      </w:r>
      <w:r w:rsidRPr="00CD035F">
        <w:rPr>
          <w:rFonts w:cs="Arial" w:hint="cs"/>
          <w:rtl/>
        </w:rPr>
        <w:t>التكامل</w:t>
      </w:r>
      <w:r w:rsidRPr="00CD035F">
        <w:rPr>
          <w:rFonts w:cs="Arial"/>
          <w:rtl/>
        </w:rPr>
        <w:t xml:space="preserve"> </w:t>
      </w:r>
      <w:r w:rsidRPr="00CD035F">
        <w:rPr>
          <w:rFonts w:cs="Arial" w:hint="cs"/>
          <w:rtl/>
        </w:rPr>
        <w:t>للتوزيعات</w:t>
      </w:r>
      <w:r w:rsidRPr="00CD035F">
        <w:rPr>
          <w:rFonts w:cs="Arial"/>
          <w:rtl/>
        </w:rPr>
        <w:t xml:space="preserve"> </w:t>
      </w:r>
      <w:r w:rsidRPr="00CD035F">
        <w:rPr>
          <w:rFonts w:cs="Arial" w:hint="cs"/>
          <w:rtl/>
        </w:rPr>
        <w:t>المرتبطة</w:t>
      </w:r>
      <w:r w:rsidRPr="00CD035F">
        <w:rPr>
          <w:rFonts w:cs="Arial"/>
          <w:rtl/>
        </w:rPr>
        <w:t xml:space="preserve"> </w:t>
      </w:r>
      <w:r w:rsidRPr="00CD035F">
        <w:rPr>
          <w:rFonts w:cs="Arial" w:hint="cs"/>
          <w:rtl/>
        </w:rPr>
        <w:t>بالتعريف</w:t>
      </w:r>
      <w:r w:rsidRPr="00CD035F">
        <w:rPr>
          <w:rFonts w:cs="Arial"/>
          <w:rtl/>
        </w:rPr>
        <w:t xml:space="preserve">. </w:t>
      </w:r>
      <w:r w:rsidRPr="00CD035F">
        <w:rPr>
          <w:rFonts w:cs="Arial" w:hint="cs"/>
          <w:rtl/>
        </w:rPr>
        <w:t>بالإضافة</w:t>
      </w:r>
      <w:r w:rsidRPr="00CD035F">
        <w:rPr>
          <w:rFonts w:cs="Arial"/>
          <w:rtl/>
        </w:rPr>
        <w:t xml:space="preserve"> </w:t>
      </w:r>
      <w:r w:rsidRPr="00CD035F">
        <w:rPr>
          <w:rFonts w:cs="Arial" w:hint="cs"/>
          <w:rtl/>
        </w:rPr>
        <w:t>الى</w:t>
      </w:r>
      <w:r w:rsidRPr="00CD035F">
        <w:rPr>
          <w:rFonts w:cs="Arial"/>
          <w:rtl/>
        </w:rPr>
        <w:t xml:space="preserve"> </w:t>
      </w:r>
      <w:r w:rsidRPr="00CD035F">
        <w:rPr>
          <w:rFonts w:cs="Arial" w:hint="cs"/>
          <w:rtl/>
        </w:rPr>
        <w:t>ذلك،</w:t>
      </w:r>
      <w:r w:rsidRPr="00CD035F">
        <w:rPr>
          <w:rFonts w:cs="Arial"/>
          <w:rtl/>
        </w:rPr>
        <w:t xml:space="preserve"> </w:t>
      </w:r>
      <w:r w:rsidRPr="00CD035F">
        <w:rPr>
          <w:rFonts w:cs="Arial" w:hint="cs"/>
          <w:rtl/>
        </w:rPr>
        <w:t>ناقشنا</w:t>
      </w:r>
      <w:r w:rsidRPr="00CD035F">
        <w:rPr>
          <w:rFonts w:cs="Arial"/>
          <w:rtl/>
        </w:rPr>
        <w:t xml:space="preserve"> </w:t>
      </w:r>
      <w:r w:rsidRPr="00CD035F">
        <w:rPr>
          <w:rFonts w:cs="Arial" w:hint="cs"/>
          <w:rtl/>
        </w:rPr>
        <w:t>التركيبات</w:t>
      </w:r>
      <w:r w:rsidRPr="00CD035F">
        <w:rPr>
          <w:rFonts w:cs="Arial"/>
          <w:rtl/>
        </w:rPr>
        <w:t xml:space="preserve"> </w:t>
      </w:r>
      <w:r w:rsidRPr="00CD035F">
        <w:rPr>
          <w:rFonts w:cs="Arial" w:hint="cs"/>
          <w:rtl/>
        </w:rPr>
        <w:t>القانونية</w:t>
      </w:r>
      <w:r w:rsidRPr="00CD035F">
        <w:rPr>
          <w:rFonts w:cs="Arial"/>
          <w:rtl/>
        </w:rPr>
        <w:t xml:space="preserve"> </w:t>
      </w:r>
      <w:r w:rsidRPr="00CD035F">
        <w:rPr>
          <w:rFonts w:cs="Arial" w:hint="cs"/>
          <w:rtl/>
        </w:rPr>
        <w:t>المتوازية</w:t>
      </w:r>
      <w:r w:rsidRPr="00CD035F">
        <w:rPr>
          <w:rFonts w:cs="Arial"/>
          <w:rtl/>
        </w:rPr>
        <w:t xml:space="preserve"> </w:t>
      </w:r>
      <w:r w:rsidRPr="00CD035F">
        <w:rPr>
          <w:rFonts w:cs="Arial" w:hint="cs"/>
          <w:rtl/>
        </w:rPr>
        <w:t>وهندسة</w:t>
      </w:r>
      <w:r w:rsidRPr="00CD035F">
        <w:rPr>
          <w:rFonts w:cs="Arial"/>
          <w:rtl/>
        </w:rPr>
        <w:t xml:space="preserve"> </w:t>
      </w:r>
      <w:r w:rsidRPr="00CD035F">
        <w:rPr>
          <w:rFonts w:cs="Arial" w:hint="cs"/>
          <w:rtl/>
        </w:rPr>
        <w:t>الليف</w:t>
      </w:r>
      <w:r w:rsidRPr="00CD035F">
        <w:rPr>
          <w:rFonts w:cs="Arial"/>
          <w:rtl/>
        </w:rPr>
        <w:t xml:space="preserve"> </w:t>
      </w:r>
      <w:r w:rsidRPr="00CD035F">
        <w:rPr>
          <w:rFonts w:cs="Arial" w:hint="cs"/>
          <w:rtl/>
        </w:rPr>
        <w:t>لعديدات</w:t>
      </w:r>
      <w:r w:rsidRPr="00CD035F">
        <w:rPr>
          <w:rFonts w:cs="Arial"/>
          <w:rtl/>
        </w:rPr>
        <w:t xml:space="preserve"> </w:t>
      </w:r>
      <w:r w:rsidRPr="00CD035F">
        <w:rPr>
          <w:rFonts w:cs="Arial" w:hint="cs"/>
          <w:rtl/>
        </w:rPr>
        <w:t>طيات</w:t>
      </w:r>
      <w:r w:rsidRPr="00CD035F">
        <w:rPr>
          <w:rFonts w:cs="Arial"/>
          <w:rtl/>
        </w:rPr>
        <w:t xml:space="preserve"> </w:t>
      </w:r>
      <w:r w:rsidRPr="00CD035F">
        <w:rPr>
          <w:rFonts w:cs="Arial" w:hint="cs"/>
          <w:rtl/>
        </w:rPr>
        <w:t>كيلر</w:t>
      </w:r>
      <w:r w:rsidRPr="00CD035F">
        <w:rPr>
          <w:rFonts w:cs="Arial"/>
          <w:rtl/>
        </w:rPr>
        <w:t xml:space="preserve"> </w:t>
      </w:r>
      <w:r w:rsidRPr="00CD035F">
        <w:rPr>
          <w:rFonts w:cs="Arial" w:hint="cs"/>
          <w:rtl/>
        </w:rPr>
        <w:t>الرباعية</w:t>
      </w:r>
      <w:r w:rsidRPr="00CD035F">
        <w:rPr>
          <w:rFonts w:cs="Arial"/>
          <w:rtl/>
        </w:rPr>
        <w:t xml:space="preserve"> </w:t>
      </w:r>
      <w:r w:rsidRPr="00CD035F">
        <w:rPr>
          <w:rFonts w:cs="Arial" w:hint="cs"/>
          <w:rtl/>
        </w:rPr>
        <w:t>المتطابقة</w:t>
      </w:r>
      <w:r w:rsidRPr="00CD035F">
        <w:rPr>
          <w:rFonts w:cs="Arial"/>
          <w:rtl/>
        </w:rPr>
        <w:t xml:space="preserve"> </w:t>
      </w:r>
      <w:r w:rsidRPr="00CD035F">
        <w:rPr>
          <w:rFonts w:cs="Arial" w:hint="cs"/>
          <w:rtl/>
        </w:rPr>
        <w:t>محلياً</w:t>
      </w:r>
      <w:r w:rsidRPr="00CD035F">
        <w:rPr>
          <w:rFonts w:cs="Arial"/>
          <w:rtl/>
        </w:rPr>
        <w:t xml:space="preserve"> </w:t>
      </w:r>
      <w:r w:rsidRPr="00CD035F">
        <w:rPr>
          <w:rFonts w:cs="Arial" w:hint="cs"/>
          <w:rtl/>
        </w:rPr>
        <w:t>من</w:t>
      </w:r>
      <w:r w:rsidRPr="00CD035F">
        <w:rPr>
          <w:rFonts w:cs="Arial"/>
          <w:rtl/>
        </w:rPr>
        <w:t xml:space="preserve"> </w:t>
      </w:r>
      <w:r w:rsidRPr="00CD035F">
        <w:rPr>
          <w:rFonts w:cs="Arial" w:hint="cs"/>
          <w:rtl/>
        </w:rPr>
        <w:t>النوع</w:t>
      </w:r>
      <w:r w:rsidRPr="00CD035F">
        <w:rPr>
          <w:rFonts w:cs="Arial"/>
          <w:rtl/>
        </w:rPr>
        <w:t xml:space="preserve"> </w:t>
      </w:r>
      <w:r w:rsidRPr="00CD035F">
        <w:rPr>
          <w:rFonts w:cs="Arial" w:hint="cs"/>
          <w:rtl/>
        </w:rPr>
        <w:t>كوشي</w:t>
      </w:r>
      <w:r w:rsidRPr="00CD035F">
        <w:rPr>
          <w:rFonts w:cs="Arial"/>
          <w:rtl/>
        </w:rPr>
        <w:t xml:space="preserve"> </w:t>
      </w:r>
      <w:r w:rsidRPr="00CD035F">
        <w:rPr>
          <w:rFonts w:cs="Arial" w:hint="cs"/>
          <w:rtl/>
        </w:rPr>
        <w:t>ريمان</w:t>
      </w:r>
      <w:r w:rsidRPr="00CD035F">
        <w:rPr>
          <w:rFonts w:cs="Arial"/>
          <w:rtl/>
        </w:rPr>
        <w:t>.</w:t>
      </w:r>
    </w:p>
    <w:p w:rsidR="00CB6A51" w:rsidRDefault="00CB6A51" w:rsidP="00897877">
      <w:pPr>
        <w:jc w:val="right"/>
      </w:pPr>
      <w:r w:rsidRPr="00CB6A51">
        <w:rPr>
          <w:rFonts w:cs="Arial"/>
          <w:rtl/>
        </w:rPr>
        <w:t xml:space="preserve"> </w:t>
      </w:r>
      <w:r w:rsidR="003B600E">
        <w:t xml:space="preserve">Abstract: </w:t>
      </w:r>
    </w:p>
    <w:p w:rsidR="00CD035F" w:rsidRDefault="00CD035F" w:rsidP="00CD035F">
      <w:pPr>
        <w:bidi w:val="0"/>
      </w:pPr>
      <w:r>
        <w:t xml:space="preserve">The main objective of this project is the study of </w:t>
      </w:r>
      <w:proofErr w:type="spellStart"/>
      <w:r>
        <w:t>submanifolds</w:t>
      </w:r>
      <w:proofErr w:type="spellEnd"/>
      <w:r>
        <w:t xml:space="preserve"> in particular Many folds Keller Quartet matched locally Cauchy Riemann type.</w:t>
      </w:r>
    </w:p>
    <w:p w:rsidR="003B600E" w:rsidRPr="00CD035F" w:rsidRDefault="00CD035F" w:rsidP="00CD035F">
      <w:pPr>
        <w:bidi w:val="0"/>
        <w:rPr>
          <w:rtl/>
        </w:rPr>
      </w:pPr>
      <w:r>
        <w:t xml:space="preserve"> We have studied the more the conditions of integration of the distributions associated with the definition. In addition, we discussed the legal structures parallel to the fiber and Engineering Many folds Keller Quartet matched locally Cauchy Riemann type.</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B47BD"/>
    <w:rsid w:val="001B220A"/>
    <w:rsid w:val="001E42B7"/>
    <w:rsid w:val="0020776F"/>
    <w:rsid w:val="00266057"/>
    <w:rsid w:val="003B600E"/>
    <w:rsid w:val="00667C8B"/>
    <w:rsid w:val="00897877"/>
    <w:rsid w:val="00AD2013"/>
    <w:rsid w:val="00B845E1"/>
    <w:rsid w:val="00C67BB2"/>
    <w:rsid w:val="00CB1CA9"/>
    <w:rsid w:val="00CB6A51"/>
    <w:rsid w:val="00CC7550"/>
    <w:rsid w:val="00CD03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C26EA-7B0E-4063-A4AC-F125B8C4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2011-08-08T20:42:00Z</dcterms:created>
  <dcterms:modified xsi:type="dcterms:W3CDTF">2011-08-08T20:43:00Z</dcterms:modified>
</cp:coreProperties>
</file>